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BBD" w:rsidRPr="00980BBD" w:rsidRDefault="00980BBD" w:rsidP="00980BBD">
      <w:pPr>
        <w:spacing w:before="330" w:after="165"/>
        <w:outlineLvl w:val="2"/>
        <w:rPr>
          <w:rFonts w:ascii="Helvetica Neue" w:eastAsia="Times New Roman" w:hAnsi="Helvetica Neue" w:cs="Times New Roman"/>
          <w:b/>
          <w:bCs/>
          <w:sz w:val="42"/>
          <w:szCs w:val="42"/>
          <w:lang w:eastAsia="pl-PL"/>
        </w:rPr>
      </w:pPr>
      <w:r w:rsidRPr="00980BBD">
        <w:rPr>
          <w:rFonts w:ascii="Helvetica Neue" w:eastAsia="Times New Roman" w:hAnsi="Helvetica Neue" w:cs="Times New Roman"/>
          <w:b/>
          <w:bCs/>
          <w:sz w:val="42"/>
          <w:szCs w:val="42"/>
          <w:lang w:eastAsia="pl-PL"/>
        </w:rPr>
        <w:t>Zasady etyki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Rzetelność w nauce stanowi jeden z jej jakościowych fundamentów. Czytelnicy powinni mieć pewność, iż autorzy publikacji w sposób przejrzysty, rzetelny i uczciwy prezentują rezultaty swojej pracy, niezależnie od tego, czy są jej bezpośrednimi autorami, czy też korzystali z pomocy wyspecjalizowanego podmiotu (osoby fizycznej lub prawnej).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Dowodem etycznej postawy pracownika naukowego oraz najwyższych standardów redakcyjnych powinna być jawność informacji o podmiotach przyczyniających się do powstania publikacji (wkład merytoryczny, rzeczowy, finansowy etc.), co jest przejawem nie tylko dobrych obyczajów, ale także społecznej odpowiedzialności.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Przykładami przeciwstawnymi są „ghostwriting” i „guest authorship”.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Z „ghostwriting” mamy do czynienia wówczas, gdy ktoś wniósł istotny wkład w powstanie publikacji, bez ujawnienia swojego udziału jako jeden z autorów lub bez wymienienia jego roli w podziękowaniach zamieszczonych w publikacji.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Z „guest authorship” („honorary authorship”) mamy do czynienia wówczas, gdy udział autora jest znikomy lub w ogóle nie miał miejsca, a pomimo to jest autorem/współautorem publikacji.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Aby przeciwdziałać przypadkom „ghostwriting”, „guest authorship” redakcja czasopisma powinna wprowadzić odpowiednie procedury swoiste dla reprezentowanej dziedziny bądź dyscypliny nauki lub wdrożyć poniższe rozwiązania:</w:t>
      </w:r>
      <w:r w:rsidRPr="00980BBD">
        <w:rPr>
          <w:rFonts w:ascii="Times New Roman" w:eastAsia="Times New Roman" w:hAnsi="Times New Roman" w:cs="Times New Roman"/>
          <w:lang w:eastAsia="pl-PL"/>
        </w:rPr>
        <w:br/>
      </w:r>
      <w:r w:rsidRPr="00980BBD">
        <w:rPr>
          <w:rFonts w:ascii="Times New Roman" w:eastAsia="Times New Roman" w:hAnsi="Times New Roman" w:cs="Times New Roman"/>
          <w:lang w:eastAsia="pl-PL"/>
        </w:rPr>
        <w:br/>
        <w:t>1. Redakcja powinna wymagać od autorów publikacji ujawnienia wkładu poszczególnych autorów w powstanie publikacji (z podaniem ich afiliacji oraz kontrybucji, tj. informacji kto jest autorem koncepcji, założeń, metod, protokołu itp. wykorzystywanych przy przygotowaniu publikacji), przy czym główną odpowiedzialność ponosi autor zgłaszający manuskrypt.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2. Redakcja powinna wyjaśnić w „Instrukcjach dla autorów”, że „ghostwriting”, „guest authorship” są przejawem nierzetelności naukowej, a wszelkie wykryte przypadki będą demaskowane, włącznie z powiadomieniem odpowiednich podmiotów (instytucje zatrudniające autorów, towarzystwa naukowe, stowarzyszenia edytorów naukowych itp.).</w:t>
      </w:r>
    </w:p>
    <w:p w:rsidR="00980BBD" w:rsidRPr="00980BBD" w:rsidRDefault="00980BBD" w:rsidP="00980BBD">
      <w:pPr>
        <w:spacing w:after="165"/>
        <w:rPr>
          <w:rFonts w:ascii="Times New Roman" w:eastAsia="Times New Roman" w:hAnsi="Times New Roman" w:cs="Times New Roman"/>
          <w:lang w:eastAsia="pl-PL"/>
        </w:rPr>
      </w:pPr>
      <w:r w:rsidRPr="00980BBD">
        <w:rPr>
          <w:rFonts w:ascii="Times New Roman" w:eastAsia="Times New Roman" w:hAnsi="Times New Roman" w:cs="Times New Roman"/>
          <w:lang w:eastAsia="pl-PL"/>
        </w:rPr>
        <w:t>3. Redakcja powinna uzyskać informację o źródłach finansowania publikacji, wkładzie instytucji naukowo-badawczych, stowarzyszeń i innych podmiotów („financial disclosure”).</w:t>
      </w:r>
      <w:r w:rsidRPr="00980BBD">
        <w:rPr>
          <w:rFonts w:ascii="Times New Roman" w:eastAsia="Times New Roman" w:hAnsi="Times New Roman" w:cs="Times New Roman"/>
          <w:lang w:eastAsia="pl-PL"/>
        </w:rPr>
        <w:br/>
      </w:r>
      <w:r w:rsidRPr="00980BBD">
        <w:rPr>
          <w:rFonts w:ascii="Times New Roman" w:eastAsia="Times New Roman" w:hAnsi="Times New Roman" w:cs="Times New Roman"/>
          <w:lang w:eastAsia="pl-PL"/>
        </w:rPr>
        <w:br/>
        <w:t>4. Redakcja powinna dokumentować wszelkie przejawy nierzetelności naukowej, zwłaszcza łamania i naruszania zasad etyki obowiązujących w nauce.</w:t>
      </w:r>
    </w:p>
    <w:p w:rsidR="00980BBD" w:rsidRPr="00980BBD" w:rsidRDefault="00980BBD" w:rsidP="00980BBD">
      <w:pPr>
        <w:rPr>
          <w:rFonts w:ascii="Times New Roman" w:eastAsia="Times New Roman" w:hAnsi="Times New Roman" w:cs="Times New Roman"/>
          <w:lang w:eastAsia="pl-PL"/>
        </w:rPr>
      </w:pPr>
    </w:p>
    <w:p w:rsidR="00FB2D83" w:rsidRDefault="00980BBD"/>
    <w:sectPr w:rsidR="00FB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D"/>
    <w:rsid w:val="003B382B"/>
    <w:rsid w:val="003D574F"/>
    <w:rsid w:val="009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B693D4-5CF1-CA46-9A64-569D8A9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80B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0B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0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</dc:creator>
  <cp:keywords/>
  <dc:description/>
  <cp:lastModifiedBy>Mateusz Jaworski</cp:lastModifiedBy>
  <cp:revision>1</cp:revision>
  <dcterms:created xsi:type="dcterms:W3CDTF">2020-10-25T18:58:00Z</dcterms:created>
  <dcterms:modified xsi:type="dcterms:W3CDTF">2020-10-25T18:59:00Z</dcterms:modified>
</cp:coreProperties>
</file>